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A" w:rsidRPr="0040185D" w:rsidRDefault="00D9559A" w:rsidP="00D9559A">
      <w:pPr>
        <w:jc w:val="center"/>
        <w:rPr>
          <w:rFonts w:eastAsia="Calibri"/>
          <w:sz w:val="28"/>
          <w:szCs w:val="28"/>
        </w:rPr>
      </w:pPr>
      <w:r w:rsidRPr="0040185D">
        <w:rPr>
          <w:rFonts w:eastAsia="Calibri"/>
          <w:sz w:val="28"/>
          <w:szCs w:val="28"/>
        </w:rPr>
        <w:t>РОССИЙСКАЯ ФЕДЕРАЦИЯ</w:t>
      </w:r>
    </w:p>
    <w:p w:rsidR="00D9559A" w:rsidRPr="0040185D" w:rsidRDefault="00D9559A" w:rsidP="00D9559A">
      <w:pPr>
        <w:jc w:val="center"/>
        <w:rPr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Липецкая область</w:t>
      </w:r>
    </w:p>
    <w:p w:rsidR="00D9559A" w:rsidRPr="0040185D" w:rsidRDefault="00D9559A" w:rsidP="00D9559A">
      <w:pPr>
        <w:jc w:val="center"/>
        <w:rPr>
          <w:rFonts w:eastAsia="Calibri"/>
          <w:b/>
          <w:sz w:val="28"/>
          <w:szCs w:val="28"/>
        </w:rPr>
      </w:pPr>
    </w:p>
    <w:p w:rsidR="00D9559A" w:rsidRPr="0040185D" w:rsidRDefault="00D9559A" w:rsidP="00D9559A">
      <w:pPr>
        <w:jc w:val="center"/>
        <w:rPr>
          <w:rFonts w:eastAsia="Calibri"/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СОВЕТ  ДЕПУТАТОВ ГОРОДА ЕЛЬЦА</w:t>
      </w:r>
    </w:p>
    <w:p w:rsidR="00D9559A" w:rsidRPr="0040185D" w:rsidRDefault="00D9559A" w:rsidP="00D9559A">
      <w:pPr>
        <w:jc w:val="center"/>
        <w:rPr>
          <w:rFonts w:eastAsia="Calibri"/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пятого созыва</w:t>
      </w:r>
    </w:p>
    <w:p w:rsidR="00D9559A" w:rsidRPr="0040185D" w:rsidRDefault="004229EA" w:rsidP="00D955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32 </w:t>
      </w:r>
      <w:r w:rsidR="00D9559A" w:rsidRPr="0040185D">
        <w:rPr>
          <w:rFonts w:eastAsia="Calibri"/>
          <w:b/>
          <w:sz w:val="28"/>
          <w:szCs w:val="28"/>
        </w:rPr>
        <w:t>сессия</w:t>
      </w:r>
    </w:p>
    <w:p w:rsidR="00D9559A" w:rsidRPr="0040185D" w:rsidRDefault="00D9559A" w:rsidP="00D9559A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85D">
        <w:rPr>
          <w:rFonts w:ascii="Times New Roman" w:hAnsi="Times New Roman" w:cs="Times New Roman"/>
          <w:sz w:val="28"/>
          <w:szCs w:val="28"/>
        </w:rPr>
        <w:t>Р Е Ш Е Н И Е</w:t>
      </w:r>
    </w:p>
    <w:p w:rsidR="00D9559A" w:rsidRPr="0040185D" w:rsidRDefault="00D9559A" w:rsidP="00D9559A">
      <w:pPr>
        <w:rPr>
          <w:rFonts w:eastAsia="Calibri"/>
          <w:sz w:val="28"/>
          <w:szCs w:val="28"/>
        </w:rPr>
      </w:pPr>
    </w:p>
    <w:p w:rsidR="00D9559A" w:rsidRPr="0040185D" w:rsidRDefault="004229EA" w:rsidP="00D9559A">
      <w:pPr>
        <w:pStyle w:val="1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10.07.2015</w:t>
      </w:r>
      <w:r w:rsidR="00D9559A" w:rsidRPr="0040185D">
        <w:rPr>
          <w:rFonts w:ascii="Times New Roman" w:hAnsi="Times New Roman" w:cs="Times New Roman"/>
          <w:vanish w:val="0"/>
          <w:effect w:val="none"/>
        </w:rPr>
        <w:t xml:space="preserve">                                                  </w:t>
      </w:r>
      <w:r>
        <w:rPr>
          <w:rFonts w:ascii="Times New Roman" w:hAnsi="Times New Roman" w:cs="Times New Roman"/>
          <w:vanish w:val="0"/>
          <w:effect w:val="none"/>
        </w:rPr>
        <w:t xml:space="preserve">                                 №270</w:t>
      </w:r>
    </w:p>
    <w:p w:rsidR="00D9559A" w:rsidRPr="00887927" w:rsidRDefault="00D9559A" w:rsidP="00D9559A">
      <w:pPr>
        <w:pStyle w:val="11"/>
        <w:rPr>
          <w:rFonts w:ascii="Times New Roman" w:hAnsi="Times New Roman" w:cs="Times New Roman"/>
          <w:vanish w:val="0"/>
          <w:effect w:val="none"/>
        </w:rPr>
      </w:pPr>
    </w:p>
    <w:p w:rsidR="00D9559A" w:rsidRPr="00887927" w:rsidRDefault="00D9559A" w:rsidP="00D9559A">
      <w:pPr>
        <w:tabs>
          <w:tab w:val="left" w:pos="4140"/>
          <w:tab w:val="left" w:pos="4860"/>
        </w:tabs>
        <w:ind w:right="449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</w:t>
      </w:r>
      <w:r w:rsidR="00D46581">
        <w:rPr>
          <w:rFonts w:eastAsia="Calibri"/>
          <w:sz w:val="28"/>
          <w:szCs w:val="28"/>
        </w:rPr>
        <w:t>отчете</w:t>
      </w:r>
      <w:r>
        <w:rPr>
          <w:rFonts w:eastAsia="Calibri"/>
          <w:sz w:val="28"/>
          <w:szCs w:val="28"/>
        </w:rPr>
        <w:t xml:space="preserve"> об исполнении </w:t>
      </w:r>
      <w:r w:rsidRPr="00887927">
        <w:rPr>
          <w:rFonts w:eastAsia="Calibri"/>
          <w:sz w:val="28"/>
          <w:szCs w:val="28"/>
        </w:rPr>
        <w:t xml:space="preserve"> Программы социально-экономического развития </w:t>
      </w:r>
      <w:r w:rsidR="00D46581">
        <w:rPr>
          <w:rFonts w:eastAsia="Calibri"/>
          <w:sz w:val="28"/>
          <w:szCs w:val="28"/>
        </w:rPr>
        <w:br/>
      </w:r>
      <w:r w:rsidRPr="00887927">
        <w:rPr>
          <w:rFonts w:eastAsia="Calibri"/>
          <w:sz w:val="28"/>
          <w:szCs w:val="28"/>
        </w:rPr>
        <w:t>г. Ельца Липецкой области на 2011-2014 годы</w:t>
      </w:r>
    </w:p>
    <w:p w:rsidR="00D9559A" w:rsidRPr="00887927" w:rsidRDefault="00D9559A" w:rsidP="00D9559A">
      <w:pPr>
        <w:tabs>
          <w:tab w:val="left" w:pos="4140"/>
          <w:tab w:val="left" w:pos="4860"/>
        </w:tabs>
        <w:ind w:right="4495"/>
        <w:jc w:val="both"/>
        <w:rPr>
          <w:rFonts w:eastAsia="Calibri"/>
          <w:sz w:val="28"/>
          <w:szCs w:val="28"/>
        </w:rPr>
      </w:pP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Рассмотрев представленн</w:t>
      </w:r>
      <w:r>
        <w:rPr>
          <w:rFonts w:eastAsia="Calibri"/>
          <w:sz w:val="28"/>
          <w:szCs w:val="28"/>
        </w:rPr>
        <w:t>ый</w:t>
      </w:r>
      <w:r w:rsidRPr="00887927">
        <w:rPr>
          <w:rFonts w:eastAsia="Calibri"/>
          <w:sz w:val="28"/>
          <w:szCs w:val="28"/>
        </w:rPr>
        <w:t xml:space="preserve"> администрацией города Ельца </w:t>
      </w:r>
      <w:r>
        <w:rPr>
          <w:rFonts w:eastAsia="Calibri"/>
          <w:sz w:val="28"/>
          <w:szCs w:val="28"/>
        </w:rPr>
        <w:t xml:space="preserve">отчет об исполнении </w:t>
      </w:r>
      <w:r w:rsidRPr="00887927">
        <w:rPr>
          <w:rFonts w:eastAsia="Calibri"/>
          <w:sz w:val="28"/>
          <w:szCs w:val="28"/>
        </w:rPr>
        <w:t xml:space="preserve">Программы социально-экономического развития г. Ельца Липецкой области на 2011-2014 годы, </w:t>
      </w:r>
      <w:r>
        <w:rPr>
          <w:rFonts w:eastAsia="Calibri"/>
          <w:sz w:val="28"/>
          <w:szCs w:val="28"/>
        </w:rPr>
        <w:t xml:space="preserve">учитывая </w:t>
      </w:r>
      <w:r w:rsidRPr="00887927">
        <w:rPr>
          <w:rFonts w:eastAsia="Calibri"/>
          <w:sz w:val="28"/>
          <w:szCs w:val="28"/>
        </w:rPr>
        <w:t>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РЕШИЛ:</w:t>
      </w: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отчет об исполнении</w:t>
      </w:r>
      <w:r w:rsidRPr="00887927">
        <w:rPr>
          <w:rFonts w:eastAsia="Calibri"/>
          <w:sz w:val="28"/>
          <w:szCs w:val="28"/>
        </w:rPr>
        <w:t xml:space="preserve"> Программы социально-экономического развития г. Ельца Липецкой области на 2011-2014 годы (прилагается).</w:t>
      </w: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D9559A" w:rsidRPr="00887927" w:rsidRDefault="00D9559A" w:rsidP="00D9559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 xml:space="preserve">Председатель Совета </w:t>
      </w:r>
    </w:p>
    <w:p w:rsidR="00D9559A" w:rsidRDefault="00D9559A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депутатов города Ельца</w:t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  <w:t xml:space="preserve">       В.</w:t>
      </w:r>
      <w:r>
        <w:rPr>
          <w:rFonts w:eastAsia="Calibri"/>
          <w:sz w:val="28"/>
          <w:szCs w:val="28"/>
        </w:rPr>
        <w:t xml:space="preserve"> </w:t>
      </w:r>
      <w:r w:rsidRPr="00887927">
        <w:rPr>
          <w:rFonts w:eastAsia="Calibri"/>
          <w:sz w:val="28"/>
          <w:szCs w:val="28"/>
        </w:rPr>
        <w:t>Н. Никонов</w:t>
      </w: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6C0C38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0C38" w:rsidRDefault="006C0C38" w:rsidP="006C0C3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депутатов </w:t>
      </w:r>
      <w:r>
        <w:rPr>
          <w:sz w:val="28"/>
          <w:szCs w:val="28"/>
        </w:rPr>
        <w:br/>
        <w:t>города Ельца</w:t>
      </w:r>
      <w:r>
        <w:rPr>
          <w:sz w:val="28"/>
          <w:szCs w:val="28"/>
        </w:rPr>
        <w:br/>
        <w:t>от10.07.2015 №270</w:t>
      </w:r>
    </w:p>
    <w:p w:rsidR="006C0C38" w:rsidRDefault="006C0C38" w:rsidP="006C0C38">
      <w:pPr>
        <w:ind w:left="4962"/>
        <w:rPr>
          <w:sz w:val="28"/>
          <w:szCs w:val="28"/>
        </w:rPr>
      </w:pPr>
    </w:p>
    <w:p w:rsidR="006C0C38" w:rsidRDefault="006C0C38" w:rsidP="006C0C38">
      <w:pPr>
        <w:ind w:left="4962"/>
        <w:rPr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</w:t>
      </w: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Программы социально-экономического развития г.Ельца Липецкой области на 2011 – 2014 годы</w:t>
      </w:r>
    </w:p>
    <w:p w:rsidR="006C0C38" w:rsidRDefault="006C0C38" w:rsidP="006C0C38">
      <w:pPr>
        <w:jc w:val="both"/>
        <w:rPr>
          <w:color w:val="000000"/>
          <w:sz w:val="28"/>
          <w:szCs w:val="28"/>
        </w:rPr>
      </w:pPr>
    </w:p>
    <w:p w:rsidR="006C0C38" w:rsidRDefault="006C0C38" w:rsidP="006C0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социально-экономического развития город Ельца за период 2011-2014 годов позволяет констатировать, что в целом удалось выполнить большинство поставленных задач, направленных на достижение целей. </w:t>
      </w:r>
    </w:p>
    <w:p w:rsidR="006C0C38" w:rsidRDefault="006C0C38" w:rsidP="006C0C38">
      <w:pPr>
        <w:jc w:val="both"/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1. Повышение качества жизни населения города Ельца</w:t>
      </w:r>
    </w:p>
    <w:p w:rsidR="006C0C38" w:rsidRDefault="006C0C38" w:rsidP="006C0C38">
      <w:pPr>
        <w:jc w:val="center"/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1.1. Повышение качества и доступности оказания услуг в сфере образования, культуры, физической культуры и спорта, молодежной политики города Ельца</w:t>
      </w:r>
    </w:p>
    <w:p w:rsidR="006C0C38" w:rsidRDefault="006C0C38" w:rsidP="006C0C38">
      <w:pPr>
        <w:jc w:val="center"/>
        <w:rPr>
          <w:b/>
          <w:sz w:val="28"/>
          <w:szCs w:val="28"/>
        </w:rPr>
      </w:pP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качества и доступности услуг в сфере образования, культуры, физической культуры и спорта, молодежной политики можно судить: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увеличению охвата </w:t>
      </w:r>
      <w:r>
        <w:rPr>
          <w:color w:val="000000"/>
          <w:sz w:val="28"/>
          <w:szCs w:val="28"/>
        </w:rPr>
        <w:t xml:space="preserve">дошкольными образовательными услугами детей в возрасте от 1 до 6 лет с 68,8% в 2010 году до 76,2% в 2014 году. При этом, за период реализации Программы было открыто 3 дошкольных образовательных учреждения: </w:t>
      </w:r>
      <w:r>
        <w:rPr>
          <w:sz w:val="28"/>
          <w:szCs w:val="28"/>
        </w:rPr>
        <w:t>детский сад №30, №3 и №16. А в 2014 году приступили к строительству детского сада на 120 мест в микрорайоне Александровский, что поможет к 2016 году снять проблему обеспечения местами детей в возрасте от 2-х месяцев до 3-х лет;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росту доли населения, систематически занимающегося физической культурой и спортом, с 18,2% в 2010 году до 31,9% в 2014 году. За период реализации Программы был проведен ремонт старейшей спортивной школы МБУДО «ДЮСШ №1», в которой открыто отделение плавания, построена современная комплексная спортивная площадка по программе «Газпром-детям», площадка для занятий экстремальными видами спорта «Территория экстрима», открыт ледовый дворец им. А.В.Тарасова, реализовывался молодежный проект «Турник в каждый двор»;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ежегодному росту доли молодых людей, принявших участие в мероприятиях, направленных на социальную и профессиональную подготовку в размере 2,5%. За период реализации Программы были проведены следующие мероприятия: встреча молодежи с главой города в День российского студенчества, областная творческая акция «Молодые – молодым» в рамках федерального проекта «АРТ – Квадрат», ежегодный </w:t>
      </w:r>
      <w:r>
        <w:rPr>
          <w:sz w:val="28"/>
          <w:szCs w:val="28"/>
        </w:rPr>
        <w:lastRenderedPageBreak/>
        <w:t>региональный молодежный фестиваль юмора команд КВН, "СТУДЕНЧЕСКАЯ ВЕСНА", молодежный спортивный фестиваль «Город в ритме спорта», Форум действий молодежи города Ельца «Мы – поколение! Мы – Россия!». Реализован ряд социальных инициатив и молодежных проектов «Маленькие радости», «Подари улыбку», «Калейдоскоп добра», «Связь поколений».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рамках содействия духовно-нравственному и военно-патриотическому воспитанию молодежи проходят Вахты Памяти, традиционные акции, посвященные Дню Российского флага, акция «Георгиевская ленточка», мероприятия по оказанию шефской помощи ветеранам ВОВ;</w:t>
      </w:r>
    </w:p>
    <w:p w:rsidR="006C0C38" w:rsidRDefault="006C0C38" w:rsidP="006C0C38">
      <w:pPr>
        <w:tabs>
          <w:tab w:val="left" w:pos="4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по увеличению количества некоммерческих организаций, реализующих социально значимые проекты, в 2,6 раза с 3 единиц в 2010 году до 8 единиц в 2014 году; </w:t>
      </w:r>
    </w:p>
    <w:p w:rsidR="006C0C38" w:rsidRDefault="006C0C38" w:rsidP="006C0C3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проведения реконструкции зрительного зала МБУК ИКЦ «Прожектор», капитального ремонта помещения Центральной городской библиотеки им. М. Горького и </w:t>
      </w:r>
      <w:r>
        <w:rPr>
          <w:noProof/>
          <w:sz w:val="28"/>
          <w:szCs w:val="28"/>
        </w:rPr>
        <w:t>здания МАУ «Драматический театр города Ельца «Бенефис», а также ремонта помещений под мастерские Елецкой рояльной гармоники,</w:t>
      </w:r>
      <w:r>
        <w:rPr>
          <w:sz w:val="28"/>
          <w:szCs w:val="28"/>
        </w:rPr>
        <w:t xml:space="preserve"> 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культуры осталась на уровне 2010 года - 2,7%. </w:t>
      </w:r>
      <w:r>
        <w:rPr>
          <w:noProof/>
          <w:sz w:val="28"/>
          <w:szCs w:val="28"/>
        </w:rPr>
        <w:t>В 2014 году выделены денежные средства для капитального ремонта МБУК «Дом культуры железнодрожников», который планируется завершить в 2016 году.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изменением методики расчета доли выпускников </w:t>
      </w:r>
      <w:r>
        <w:rPr>
          <w:sz w:val="28"/>
          <w:szCs w:val="28"/>
        </w:rPr>
        <w:t>муниципальных общеобразовательных учреждений, не получивших аттестат о среднем (полном) образовании, где с 2012 года в общий учет</w:t>
      </w:r>
      <w:r>
        <w:rPr>
          <w:color w:val="000000"/>
          <w:sz w:val="28"/>
          <w:szCs w:val="28"/>
        </w:rPr>
        <w:t xml:space="preserve"> берутся результаты вечерних школ, значение данного показателя в 2014 год выше, чем на начало реализации Программы (0,4% в 2010 году против 1,3% в 2014 году). </w:t>
      </w:r>
    </w:p>
    <w:p w:rsidR="006C0C38" w:rsidRDefault="006C0C38" w:rsidP="006C0C38">
      <w:pPr>
        <w:pStyle w:val="2"/>
        <w:spacing w:after="0" w:line="240" w:lineRule="auto"/>
        <w:ind w:firstLine="540"/>
        <w:jc w:val="both"/>
        <w:rPr>
          <w:noProof/>
          <w:sz w:val="28"/>
          <w:szCs w:val="28"/>
        </w:rPr>
      </w:pPr>
    </w:p>
    <w:p w:rsidR="006C0C38" w:rsidRDefault="006C0C38" w:rsidP="006C0C38">
      <w:pPr>
        <w:pStyle w:val="2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1.2 Обеспечение населения города Ельца комфортными условиями жизни</w:t>
      </w:r>
    </w:p>
    <w:p w:rsidR="006C0C38" w:rsidRDefault="006C0C38" w:rsidP="006C0C38">
      <w:pPr>
        <w:pStyle w:val="2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6C0C38" w:rsidRDefault="006C0C38" w:rsidP="006C0C3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выполнения задачи по обеспечению населения города Ельца комфортными условиями проживания в период реализации Программы говорит: </w:t>
      </w:r>
    </w:p>
    <w:p w:rsidR="006C0C38" w:rsidRDefault="006C0C38" w:rsidP="006C0C3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 на 0,1% в сравнении с запланированным значением. Так, в 2012 году на 15 улицах города был проведен капитальный ремонт дорог общей площадью 43,4 тыс. кв. м.,  в 2013 году-  1,1 тыс. кв.м., в 2014 году- 17 тыс. кв. м.;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 значений показателей по сравнению с 2010 годом - тепловой энергии на 9% и природного газа на 34,6%, за счет применения комплексного подхода к выполнению мероприятий, направленных на энергосбережение и повышение энергетической эффективности на территории города Ельца в </w:t>
      </w:r>
      <w:r>
        <w:rPr>
          <w:sz w:val="28"/>
          <w:szCs w:val="28"/>
        </w:rPr>
        <w:lastRenderedPageBreak/>
        <w:t>части замены и установки общедомовых  приборов учета в многоквартирных домах. За период реализации Программы в многоквартирных домах установлено более трех тысяч приборов учета энергоресурсов, а в 2014 году реализовывались мероприятия по переводу многоквартирных домов на индивидуальное отопление, переведено 18 домов - 190 квартир;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в два раза доли населения, проживающего в непригодном для проживания и аварийном жилье, с 0,15% в 2010 году до 0,06% в 2014 году. Так, за период реализации Программы было приобретено 129 квартир и переселен 341 человек на общую сумму 162,6 млн. рублей, из них в 2011 году приобретено 28 квартир и переселен 71 человек, в 2012 году- 32 квартиры и 81 человек, в 2013 году- 31 квартира и 89 человек, в 2014 году- 38 квартир и 100 человек;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период реализации Программы было ликвидировано 337 несанкционированных свалок;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2013-2014 годы к системе централизованного водоотведения было подключено 682 человека. В 2013 году были в полном объеме завершены работы по строительству сетей самотечной канализации по ул. Маяковского, в 2014 году- по ул. А. Гайтеровой и ул. Черокманова;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в рейсах внутригородского сообщения на 3,6% относительно 2010 года за счет обновления транспортного состава на условиях финансовой аренды ЕМУП «Автоколонна 1499». Так в 2013 году предоставлено 3 автобуса, в 2014 году- 10 автобусов.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отремонтированных многоквартирных домов за 4 года составила 78,3 тыс. кв. м. В 2011 году отремонтировано 4 дома, в 2012 году- 15 домов, в 2013 году- 5 домов, а в 2014 году- 11 многоквартирных домов Однако, в результате сокращения софинансирования из вышестоящих бюджетов значение данного показателя снизилось на 44,8% по сравнению с 2010 годом (39,8 тыс. кв. м. против 21,97 тыс.кв.м.).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оценку основных результатов реализации Программы введен показатель «доля общей протяженности освещенных улиц в общей протяженности автодорог». Однако в 2014 году строительство сетей уличного освещения за счет средств городского бюджета не осуществлялось в связи с тем, что заказчиком МБУ «УКС» не решен вопрос получения технических условий и акта отвода земельного участка для проведения работ в п. ТЭЦ., а общая площадь автодорог увеличилась, в результате планового значения по данному показателю на 2014 год достичь не удалось. </w:t>
      </w: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1.3 Обеспечение безопасности жизнедеятельности и защита населения города Ельца от чрезвычайных ситуаций природного и техногенного характера</w:t>
      </w: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обеспечения безопасности жизнедеятельности и защиты населения города Ельца от чрезвычайных ситуаций природного и техногенного характера</w:t>
      </w:r>
      <w:r>
        <w:rPr>
          <w:sz w:val="28"/>
          <w:szCs w:val="28"/>
        </w:rPr>
        <w:t xml:space="preserve"> на территории города Ельца функционируют системы наблюдения (27 видеокамер) в рамках аппаратно-программного комплекса «Безопасный </w:t>
      </w:r>
      <w:r>
        <w:rPr>
          <w:sz w:val="28"/>
          <w:szCs w:val="28"/>
        </w:rPr>
        <w:lastRenderedPageBreak/>
        <w:t>город». По охвату территории видеонаблюдением удалось достичь запланированного значения - 40%.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Программы преступлений террористического и экстремистского характера на территории города Ельца зарегистрировано не было.</w:t>
      </w:r>
    </w:p>
    <w:p w:rsidR="006C0C38" w:rsidRDefault="006C0C38" w:rsidP="006C0C38">
      <w:pPr>
        <w:ind w:firstLine="540"/>
        <w:jc w:val="both"/>
        <w:rPr>
          <w:sz w:val="28"/>
          <w:szCs w:val="28"/>
          <w:u w:val="single"/>
        </w:rPr>
      </w:pP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>
        <w:rPr>
          <w:sz w:val="28"/>
          <w:szCs w:val="28"/>
        </w:rPr>
        <w:t>, решение указанных выше задач по повышению качества жизни населения способствовало положительной динамике следующих целевых индикаторов.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Рождаемость населения возросла на 10,3% (с 9,88 на 1000 человек в 2010 году до 10,9 на 1000 человек в 2014 году).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Сократилась смертность населения на 5,8% (с 17,2 на 1000 человек в 2010 году до 16,2 на 1000 человек в 2014 году).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Естественная убыль населения уменьшилась на 27,6% (с -7,32 в 2010 году до -5,3 в 2014 году).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диспансеризации по городу составил 455,9 на 1000 человек населения. Благодаря эффективной организации профилактических скринингов снизилась численность населения, находящегося на диспансерном учете, на 11% относительно уровня 2010 года (512,1 на 1000 человек населения). В 2014 году профилактическое обследование прошли более 18 тыс. человек взрослого населения. </w:t>
      </w:r>
    </w:p>
    <w:p w:rsidR="006C0C38" w:rsidRDefault="006C0C38" w:rsidP="006C0C38">
      <w:pPr>
        <w:pStyle w:val="a4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Однако остается сложной ситуация по строительству жилья. Так, ввод общей площади жилых домов в 2014 году составил 29,1 тыс. кв. м., что выше показателя 2010 года на 132,8%, но ниже значения 2013 года почти на 5 тыс. кв.м. Основными причинами низких темпов строительства жилья в городе является инертность застройщиков. Некоторые из них так и не приступили к освоению предоставленных им земельных участков. В настоящее время активно внедряется практика расторжения договоров аренды с недобросовестными застройщиками. Так в 2014 году были расторгнуты договоры аренды с ЗАО «Строительная компания «Эверест» и ООО «завод Стройдеталь».  Соответственно не достиг планового назначения индикатор «обеспеченность жильем населения в расчете на 1 человека» (26,9 кв.м. против 27,9 кв.м. запланированных).</w:t>
      </w:r>
    </w:p>
    <w:p w:rsidR="006C0C38" w:rsidRDefault="006C0C38" w:rsidP="006C0C38">
      <w:pPr>
        <w:jc w:val="center"/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 2. Повышение экономического потенциала города Ельца</w:t>
      </w:r>
    </w:p>
    <w:p w:rsidR="006C0C38" w:rsidRDefault="006C0C38" w:rsidP="006C0C38">
      <w:pPr>
        <w:jc w:val="center"/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2.1 Создание условий для повышения экономического потенциала города Ельца</w:t>
      </w: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экономического потенциала можно судить по динамике следующих индикаторов: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росту объема отгруженных товаров собственного производства, выполненных работ и услуг собственными силами крупных и средних предприятий города Ельца. В 2014 году он составил 22 млрд. рублей, что выше уровня 2010 года на 55,1% (14 млрд. рублей). 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ежегодному увеличению среднемесячной номинальной начисленной заработной платой работников крупных и средних предприятий города Ельца. Так, за период реализации Программы данный показатель увеличился по сравнению с 2010 годом на 58,7% и составил 21 707 рублей.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динамичному увеличению общей суммы частных инвестиций крупных и средних предприятий и организаций города (за исключением бюджетных средств) в расчете на 1 жителя. Так, в 2014 году она составила 4,3 млн.рублей или 40 152 рубля в расчете на 1 жителя, тогда как в 2010 году- 12 336 рублей; 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росту величины налоговых поступлений в бюджет города Ельца от субъектов малого и среднего предпринимательства с 60 млн. руб. в 2010 году до 89,4 млн. руб. в 2014 году;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росту доли среднесписочной численности работников малых и средних предприятий в общей численности работников всех предприятий и организаций по сравнению с 2010 годом на 2,6%, с 27,8% до 30,4%;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снижению уровня регистрируемой безработицы на 0,4%, с 1,49 % в 2010 году до 1,08% в 2014 году.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инвестиций, привлеченных в особые экономические зоны регионального уровня увеличилась, на 19,6% относительно уровня 2011 года (2% против 21,6%).</w:t>
      </w:r>
    </w:p>
    <w:p w:rsidR="006C0C38" w:rsidRDefault="006C0C38" w:rsidP="006C0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страховых взносов для индивидуальных предпринимателей в 2012-2013 гг. количество субъектов малого и среднего предпринимательства снизилось относительно уровня 2010 года. Однако, начиная с 2013 года, сфера малого и среднего бизнеса растет, и в 2014 году она составила 371,4 субъекта на 10 000 человек населения. </w:t>
      </w:r>
    </w:p>
    <w:p w:rsidR="006C0C38" w:rsidRDefault="006C0C38" w:rsidP="006C0C38">
      <w:pPr>
        <w:ind w:firstLine="540"/>
        <w:rPr>
          <w:sz w:val="28"/>
          <w:szCs w:val="28"/>
        </w:rPr>
      </w:pPr>
    </w:p>
    <w:p w:rsidR="006C0C38" w:rsidRDefault="006C0C38" w:rsidP="006C0C38">
      <w:pPr>
        <w:ind w:firstLine="540"/>
        <w:rPr>
          <w:b/>
          <w:sz w:val="28"/>
          <w:szCs w:val="28"/>
        </w:rPr>
      </w:pP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3. Повышение эффективности системы</w:t>
      </w: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управления</w:t>
      </w:r>
    </w:p>
    <w:p w:rsidR="006C0C38" w:rsidRDefault="006C0C38" w:rsidP="006C0C38">
      <w:pPr>
        <w:ind w:firstLine="540"/>
        <w:jc w:val="center"/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3.1 Повышение эффективности деятельности органов местного самоуправления</w:t>
      </w:r>
    </w:p>
    <w:p w:rsidR="006C0C38" w:rsidRDefault="006C0C38" w:rsidP="006C0C3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C0C38" w:rsidRDefault="006C0C38" w:rsidP="006C0C3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 городского бюджета, направленных на выполнение мероприятий Программы в 2014 году, составил 716 млн. рублей, что составляет 90% от общего объема расходов городского бюджета и соответствует уровню планового назначения.</w:t>
      </w:r>
    </w:p>
    <w:p w:rsidR="006C0C38" w:rsidRDefault="006C0C38" w:rsidP="006C0C3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результатам опроса, проведенного управлением внутренней политики Липецкой области, удовлетворенность населения деятельностью органов местного самоуправления города Ельца составила 33,4% от числа опрошенных, превысив показатель 2010 года на 3,1%.</w:t>
      </w:r>
    </w:p>
    <w:p w:rsidR="006C0C38" w:rsidRDefault="006C0C38" w:rsidP="006C0C38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6C0C38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  <w:sectPr w:rsidR="006C0C38" w:rsidSect="00753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C38" w:rsidRDefault="006C0C38" w:rsidP="006C0C38">
      <w:pPr>
        <w:rPr>
          <w:b/>
          <w:sz w:val="28"/>
          <w:szCs w:val="28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F3C8C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 xml:space="preserve">ные результаты реализации </w:t>
      </w:r>
    </w:p>
    <w:p w:rsidR="006C0C38" w:rsidRDefault="006C0C38" w:rsidP="006C0C38">
      <w:pPr>
        <w:jc w:val="center"/>
        <w:rPr>
          <w:b/>
          <w:sz w:val="28"/>
          <w:szCs w:val="28"/>
        </w:rPr>
      </w:pPr>
      <w:r w:rsidRPr="00CF3C8C">
        <w:rPr>
          <w:b/>
          <w:sz w:val="28"/>
          <w:szCs w:val="28"/>
        </w:rPr>
        <w:t>Программы социально-экономического развития г.</w:t>
      </w:r>
      <w:r>
        <w:rPr>
          <w:b/>
          <w:sz w:val="28"/>
          <w:szCs w:val="28"/>
        </w:rPr>
        <w:t xml:space="preserve"> </w:t>
      </w:r>
      <w:r w:rsidRPr="00CF3C8C">
        <w:rPr>
          <w:b/>
          <w:sz w:val="28"/>
          <w:szCs w:val="28"/>
        </w:rPr>
        <w:t>Ельца</w:t>
      </w:r>
      <w:r>
        <w:rPr>
          <w:b/>
          <w:sz w:val="28"/>
          <w:szCs w:val="28"/>
        </w:rPr>
        <w:t xml:space="preserve"> Липецкой области на 2011-2014 годы.</w:t>
      </w:r>
    </w:p>
    <w:p w:rsidR="006C0C38" w:rsidRDefault="006C0C38" w:rsidP="006C0C38"/>
    <w:p w:rsidR="006C0C38" w:rsidRDefault="006C0C38" w:rsidP="006C0C38"/>
    <w:tbl>
      <w:tblPr>
        <w:tblW w:w="145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440"/>
        <w:gridCol w:w="1620"/>
        <w:gridCol w:w="1440"/>
        <w:gridCol w:w="1620"/>
        <w:gridCol w:w="1260"/>
        <w:gridCol w:w="2138"/>
      </w:tblGrid>
      <w:tr w:rsidR="006C0C38" w:rsidRPr="00824D69" w:rsidTr="00D86A55">
        <w:trPr>
          <w:trHeight w:val="365"/>
        </w:trPr>
        <w:tc>
          <w:tcPr>
            <w:tcW w:w="5062" w:type="dxa"/>
            <w:vMerge w:val="restart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Наименование целей, задач и показателей</w:t>
            </w:r>
          </w:p>
        </w:tc>
        <w:tc>
          <w:tcPr>
            <w:tcW w:w="1440" w:type="dxa"/>
            <w:vMerge w:val="restart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Факт 201</w:t>
            </w:r>
            <w:r>
              <w:rPr>
                <w:b/>
              </w:rPr>
              <w:t>0</w:t>
            </w:r>
            <w:r w:rsidRPr="00824D69">
              <w:rPr>
                <w:b/>
              </w:rPr>
              <w:t xml:space="preserve"> года</w:t>
            </w:r>
          </w:p>
        </w:tc>
        <w:tc>
          <w:tcPr>
            <w:tcW w:w="5940" w:type="dxa"/>
            <w:gridSpan w:val="4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Значение показателя в период реализации Программы</w:t>
            </w:r>
          </w:p>
        </w:tc>
        <w:tc>
          <w:tcPr>
            <w:tcW w:w="2138" w:type="dxa"/>
            <w:vMerge w:val="restart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 xml:space="preserve">Темп роста факта 2014 года </w:t>
            </w:r>
          </w:p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к факту</w:t>
            </w:r>
          </w:p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2010 года,%</w:t>
            </w:r>
          </w:p>
        </w:tc>
      </w:tr>
      <w:tr w:rsidR="006C0C38" w:rsidRPr="00824D69" w:rsidTr="00D86A55">
        <w:trPr>
          <w:trHeight w:val="365"/>
        </w:trPr>
        <w:tc>
          <w:tcPr>
            <w:tcW w:w="5062" w:type="dxa"/>
            <w:vMerge/>
          </w:tcPr>
          <w:p w:rsidR="006C0C38" w:rsidRPr="00824D69" w:rsidRDefault="006C0C38" w:rsidP="00D86A55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6C0C38" w:rsidRPr="00824D69" w:rsidRDefault="006C0C38" w:rsidP="00D86A55">
            <w:pPr>
              <w:rPr>
                <w:b/>
              </w:rPr>
            </w:pPr>
          </w:p>
        </w:tc>
        <w:tc>
          <w:tcPr>
            <w:tcW w:w="1620" w:type="dxa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2011 год</w:t>
            </w:r>
          </w:p>
        </w:tc>
        <w:tc>
          <w:tcPr>
            <w:tcW w:w="1440" w:type="dxa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2012 год</w:t>
            </w:r>
          </w:p>
        </w:tc>
        <w:tc>
          <w:tcPr>
            <w:tcW w:w="1620" w:type="dxa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2013 год</w:t>
            </w:r>
          </w:p>
        </w:tc>
        <w:tc>
          <w:tcPr>
            <w:tcW w:w="1260" w:type="dxa"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  <w:r w:rsidRPr="00824D69">
              <w:rPr>
                <w:b/>
              </w:rPr>
              <w:t>2014 год</w:t>
            </w:r>
          </w:p>
        </w:tc>
        <w:tc>
          <w:tcPr>
            <w:tcW w:w="2138" w:type="dxa"/>
            <w:vMerge/>
          </w:tcPr>
          <w:p w:rsidR="006C0C38" w:rsidRPr="00824D69" w:rsidRDefault="006C0C38" w:rsidP="00D86A55">
            <w:pPr>
              <w:jc w:val="center"/>
              <w:rPr>
                <w:b/>
              </w:rPr>
            </w:pPr>
          </w:p>
        </w:tc>
      </w:tr>
      <w:tr w:rsidR="006C0C38" w:rsidTr="00D86A55">
        <w:tc>
          <w:tcPr>
            <w:tcW w:w="14580" w:type="dxa"/>
            <w:gridSpan w:val="7"/>
          </w:tcPr>
          <w:p w:rsidR="006C0C38" w:rsidRPr="00824D69" w:rsidRDefault="006C0C38" w:rsidP="00D86A55">
            <w:pPr>
              <w:rPr>
                <w:b/>
              </w:rPr>
            </w:pPr>
            <w:r w:rsidRPr="00824D69">
              <w:rPr>
                <w:b/>
              </w:rPr>
              <w:t>Цель 1: повышение качества жизни населения</w:t>
            </w: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b/>
                <w:szCs w:val="28"/>
              </w:rPr>
              <w:t>Индикатор 1.1:</w:t>
            </w:r>
            <w:r w:rsidRPr="00824D69">
              <w:rPr>
                <w:szCs w:val="28"/>
              </w:rPr>
              <w:t xml:space="preserve"> рождаемость населения, на 1000 человек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9,88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9,2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10,5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10,2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10,9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110,3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b/>
                <w:szCs w:val="28"/>
              </w:rPr>
              <w:t>Индикатор 1.2: с</w:t>
            </w:r>
            <w:r w:rsidRPr="00A658D8">
              <w:t>мертность населения, на 1000 человек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17,2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15,6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15,6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16,2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16,2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94,2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  <w:szCs w:val="28"/>
              </w:rPr>
            </w:pPr>
            <w:r w:rsidRPr="00824D69">
              <w:rPr>
                <w:b/>
                <w:szCs w:val="28"/>
              </w:rPr>
              <w:t xml:space="preserve">Индикатор 1.3: </w:t>
            </w:r>
            <w:r>
              <w:t>е</w:t>
            </w:r>
            <w:r w:rsidRPr="00A658D8">
              <w:t>стественная убыль населения, человек на 1000 чел</w:t>
            </w:r>
            <w:r>
              <w:t>овек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-7,32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-6,4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-5,1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-6,0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-5,3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72,4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  <w:szCs w:val="28"/>
              </w:rPr>
            </w:pPr>
            <w:r w:rsidRPr="00824D69">
              <w:rPr>
                <w:b/>
                <w:szCs w:val="28"/>
              </w:rPr>
              <w:t xml:space="preserve">Индикатор 1.4: </w:t>
            </w:r>
            <w:r w:rsidRPr="00824D69">
              <w:rPr>
                <w:szCs w:val="28"/>
              </w:rPr>
              <w:t>уровень диспансеризации всего населения на 1000 жителей, человек</w:t>
            </w:r>
          </w:p>
        </w:tc>
        <w:tc>
          <w:tcPr>
            <w:tcW w:w="1440" w:type="dxa"/>
          </w:tcPr>
          <w:p w:rsidR="006C0C38" w:rsidRPr="00535BBA" w:rsidRDefault="006C0C38" w:rsidP="00D86A55">
            <w:pPr>
              <w:jc w:val="center"/>
            </w:pPr>
            <w:r w:rsidRPr="00535BBA">
              <w:t>512,1</w:t>
            </w:r>
            <w:r w:rsidRPr="00824D69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:rsidR="006C0C38" w:rsidRPr="00535BBA" w:rsidRDefault="006C0C38" w:rsidP="00D86A55">
            <w:pPr>
              <w:jc w:val="center"/>
            </w:pPr>
            <w:r w:rsidRPr="00535BBA">
              <w:t xml:space="preserve">452,9 </w:t>
            </w:r>
            <w:r w:rsidRPr="00824D69">
              <w:rPr>
                <w:sz w:val="20"/>
                <w:szCs w:val="20"/>
              </w:rPr>
              <w:t>**</w:t>
            </w:r>
          </w:p>
        </w:tc>
        <w:tc>
          <w:tcPr>
            <w:tcW w:w="1440" w:type="dxa"/>
          </w:tcPr>
          <w:p w:rsidR="006C0C38" w:rsidRPr="00535BBA" w:rsidRDefault="006C0C38" w:rsidP="00D86A55">
            <w:pPr>
              <w:jc w:val="center"/>
            </w:pPr>
            <w:r w:rsidRPr="00535BBA">
              <w:t xml:space="preserve">454,4 </w:t>
            </w:r>
            <w:r w:rsidRPr="00824D69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:rsidR="006C0C38" w:rsidRPr="00535BBA" w:rsidRDefault="006C0C38" w:rsidP="00D86A55">
            <w:pPr>
              <w:jc w:val="center"/>
            </w:pPr>
            <w:r w:rsidRPr="00535BBA">
              <w:t>459</w:t>
            </w:r>
            <w:r>
              <w:t>,0</w:t>
            </w:r>
            <w:r w:rsidRPr="00535BBA">
              <w:t xml:space="preserve"> </w:t>
            </w:r>
            <w:r w:rsidRPr="00824D69">
              <w:rPr>
                <w:sz w:val="20"/>
                <w:szCs w:val="20"/>
              </w:rPr>
              <w:t>**</w:t>
            </w:r>
          </w:p>
        </w:tc>
        <w:tc>
          <w:tcPr>
            <w:tcW w:w="1260" w:type="dxa"/>
          </w:tcPr>
          <w:p w:rsidR="006C0C38" w:rsidRPr="00535BBA" w:rsidRDefault="006C0C38" w:rsidP="00D86A55">
            <w:pPr>
              <w:jc w:val="center"/>
            </w:pPr>
            <w:r w:rsidRPr="00535BBA">
              <w:t>455,9</w:t>
            </w:r>
            <w:r w:rsidRPr="00824D69">
              <w:rPr>
                <w:sz w:val="20"/>
                <w:szCs w:val="20"/>
              </w:rPr>
              <w:t>**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89,0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b/>
                <w:szCs w:val="28"/>
              </w:rPr>
              <w:t xml:space="preserve">Индикатор 1.5: </w:t>
            </w:r>
            <w:r w:rsidRPr="00824D69">
              <w:rPr>
                <w:szCs w:val="28"/>
              </w:rPr>
              <w:t>ввод в действие жилых домов за счет всех источников финансирования:</w:t>
            </w:r>
          </w:p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szCs w:val="28"/>
              </w:rPr>
              <w:t xml:space="preserve">  - всего, тыс.кв.м;</w:t>
            </w:r>
          </w:p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szCs w:val="28"/>
              </w:rPr>
              <w:t xml:space="preserve">  - на одного человека, кв.м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12,5</w:t>
            </w:r>
          </w:p>
          <w:p w:rsidR="006C0C38" w:rsidRDefault="006C0C38" w:rsidP="00D86A55">
            <w:pPr>
              <w:jc w:val="center"/>
            </w:pPr>
            <w:r>
              <w:t>0,11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30,5</w:t>
            </w:r>
          </w:p>
          <w:p w:rsidR="006C0C38" w:rsidRDefault="006C0C38" w:rsidP="00D86A55">
            <w:pPr>
              <w:jc w:val="center"/>
            </w:pPr>
            <w:r>
              <w:t>0,3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30,6</w:t>
            </w:r>
          </w:p>
          <w:p w:rsidR="006C0C38" w:rsidRDefault="006C0C38" w:rsidP="00D86A55">
            <w:pPr>
              <w:jc w:val="center"/>
            </w:pPr>
            <w:r>
              <w:t>0,3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34,0</w:t>
            </w:r>
          </w:p>
          <w:p w:rsidR="006C0C38" w:rsidRDefault="006C0C38" w:rsidP="00D86A55">
            <w:pPr>
              <w:jc w:val="center"/>
            </w:pPr>
            <w:r>
              <w:t>0,33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29,1</w:t>
            </w:r>
          </w:p>
          <w:p w:rsidR="006C0C38" w:rsidRDefault="006C0C38" w:rsidP="00D86A55">
            <w:pPr>
              <w:jc w:val="center"/>
            </w:pPr>
            <w:r>
              <w:t>0,27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232,8</w:t>
            </w:r>
          </w:p>
          <w:p w:rsidR="006C0C38" w:rsidRDefault="006C0C38" w:rsidP="00D86A55">
            <w:pPr>
              <w:jc w:val="center"/>
            </w:pPr>
            <w:r>
              <w:t>245,5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b/>
                <w:szCs w:val="28"/>
              </w:rPr>
              <w:t xml:space="preserve">Индикатор 1.6: </w:t>
            </w:r>
            <w:r w:rsidRPr="00824D69">
              <w:rPr>
                <w:szCs w:val="28"/>
              </w:rPr>
              <w:t>обеспеченность жильем, кв.м. на 1 человека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25,2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26,1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26,5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26,9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106,7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Default="006C0C38" w:rsidP="00D86A55">
            <w:r w:rsidRPr="00824D69">
              <w:rPr>
                <w:b/>
              </w:rPr>
              <w:t>Задача 1.1</w:t>
            </w:r>
            <w:r>
              <w:t>: повышение качества и доступности оказания услуг в сфере образования, культуры, физической культуры и спорта, молодежной политики города Ельца</w:t>
            </w: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szCs w:val="28"/>
                <w:u w:val="single"/>
              </w:rPr>
              <w:t>Показатель 1.1.1:</w:t>
            </w:r>
            <w:r w:rsidRPr="00824D69">
              <w:rPr>
                <w:szCs w:val="28"/>
              </w:rPr>
              <w:t xml:space="preserve">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68,8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69,4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71,0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75,1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76,2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+7,4 п.п.</w:t>
            </w:r>
          </w:p>
          <w:p w:rsidR="006C0C38" w:rsidRDefault="006C0C38" w:rsidP="00D86A55">
            <w:pPr>
              <w:jc w:val="center"/>
            </w:pP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szCs w:val="28"/>
                <w:u w:val="single"/>
              </w:rPr>
              <w:t>Показатель 1.1.2:</w:t>
            </w:r>
            <w:r w:rsidRPr="00824D69">
              <w:rPr>
                <w:szCs w:val="28"/>
              </w:rPr>
              <w:t xml:space="preserve"> 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824D69">
              <w:rPr>
                <w:szCs w:val="28"/>
              </w:rPr>
              <w:lastRenderedPageBreak/>
              <w:t>численности выпускников муниципальных общеобразовательных учреждений, %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lastRenderedPageBreak/>
              <w:t>0,4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2,5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1,7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1,3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+0,9 п.п.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  <w:u w:val="single"/>
              </w:rPr>
            </w:pPr>
            <w:r w:rsidRPr="00824D69">
              <w:rPr>
                <w:szCs w:val="28"/>
                <w:u w:val="single"/>
              </w:rPr>
              <w:lastRenderedPageBreak/>
              <w:t>Показатель 1.1.3:</w:t>
            </w:r>
            <w:r w:rsidRPr="00824D69">
              <w:rPr>
                <w:szCs w:val="28"/>
              </w:rPr>
              <w:t xml:space="preserve"> доля населения, систематически занимающегося физической культурой и спортом, %</w:t>
            </w:r>
            <w:r w:rsidRPr="00824D69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18,2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22,3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25,2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27,4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31,9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+13,7 п.п.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szCs w:val="28"/>
                <w:u w:val="single"/>
              </w:rPr>
              <w:t>Показатель 1.1.4:</w:t>
            </w:r>
            <w:r w:rsidRPr="00824D69">
              <w:rPr>
                <w:szCs w:val="28"/>
              </w:rPr>
              <w:t xml:space="preserve"> увеличение доли молодых людей, принявших участие в мероприятиях, направленных на социальную и профессиональную адаптацию молодежи, % к предыдущему году</w:t>
            </w:r>
          </w:p>
        </w:tc>
        <w:tc>
          <w:tcPr>
            <w:tcW w:w="1440" w:type="dxa"/>
          </w:tcPr>
          <w:p w:rsidR="006C0C38" w:rsidRPr="00566EAC" w:rsidRDefault="006C0C38" w:rsidP="00D86A55">
            <w:pPr>
              <w:jc w:val="center"/>
            </w:pPr>
            <w:r w:rsidRPr="00566EAC">
              <w:t>-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5,0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2,5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2,5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2,5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+2,5 п.п.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szCs w:val="28"/>
                <w:u w:val="single"/>
              </w:rPr>
              <w:t>Показатель 1.1.5:</w:t>
            </w:r>
            <w:r w:rsidRPr="00824D69">
              <w:rPr>
                <w:szCs w:val="28"/>
              </w:rPr>
              <w:t xml:space="preserve"> количество некоммерческих организаций, реализующих социально значимые проекты на территории города Ельца за счет бюджетных средств, единиц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266,7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szCs w:val="28"/>
              </w:rPr>
            </w:pPr>
            <w:r w:rsidRPr="00824D69">
              <w:rPr>
                <w:szCs w:val="28"/>
                <w:u w:val="single"/>
              </w:rPr>
              <w:t>Показатель 1.1.6:</w:t>
            </w:r>
            <w:r w:rsidRPr="00824D69">
              <w:rPr>
                <w:szCs w:val="28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%*</w:t>
            </w:r>
          </w:p>
        </w:tc>
        <w:tc>
          <w:tcPr>
            <w:tcW w:w="1440" w:type="dxa"/>
          </w:tcPr>
          <w:p w:rsidR="006C0C38" w:rsidRPr="00620257" w:rsidRDefault="006C0C38" w:rsidP="00D86A55">
            <w:pPr>
              <w:jc w:val="center"/>
            </w:pPr>
            <w:r w:rsidRPr="00620257">
              <w:t>2,7</w:t>
            </w:r>
          </w:p>
          <w:p w:rsidR="006C0C38" w:rsidRPr="00824D69" w:rsidRDefault="006C0C38" w:rsidP="00D8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0C38" w:rsidRPr="00620257" w:rsidRDefault="006C0C38" w:rsidP="00D86A55">
            <w:pPr>
              <w:jc w:val="center"/>
            </w:pPr>
            <w:r w:rsidRPr="00620257">
              <w:t>5,5</w:t>
            </w:r>
          </w:p>
          <w:p w:rsidR="006C0C38" w:rsidRPr="00620257" w:rsidRDefault="006C0C38" w:rsidP="00D86A55">
            <w:pPr>
              <w:jc w:val="center"/>
            </w:pPr>
          </w:p>
        </w:tc>
        <w:tc>
          <w:tcPr>
            <w:tcW w:w="1440" w:type="dxa"/>
          </w:tcPr>
          <w:p w:rsidR="006C0C38" w:rsidRPr="00620257" w:rsidRDefault="006C0C38" w:rsidP="00D86A55">
            <w:pPr>
              <w:jc w:val="center"/>
            </w:pPr>
            <w:r w:rsidRPr="00620257">
              <w:t>5,5</w:t>
            </w:r>
          </w:p>
          <w:p w:rsidR="006C0C38" w:rsidRPr="00620257" w:rsidRDefault="006C0C38" w:rsidP="00D86A55">
            <w:pPr>
              <w:jc w:val="center"/>
            </w:pP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2,7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Default="006C0C38" w:rsidP="00D86A55">
            <w:r w:rsidRPr="00824D69">
              <w:rPr>
                <w:b/>
              </w:rPr>
              <w:t>Задача 1.2</w:t>
            </w:r>
            <w:r>
              <w:t>: обеспечение населения комфортными условиями жизни</w:t>
            </w: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szCs w:val="28"/>
                <w:u w:val="single"/>
              </w:rPr>
              <w:t>Показатель  1.2.1:</w:t>
            </w:r>
            <w:r w:rsidRPr="00824D69">
              <w:rPr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57,2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57,1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56,9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+56,9 п.п.</w:t>
            </w: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u w:val="single"/>
              </w:rPr>
              <w:t>Показатель 1.2.2</w:t>
            </w:r>
            <w:r>
              <w:t>: удельная величина потребления энергетических ресурсов в многоквартирных домах:</w:t>
            </w:r>
          </w:p>
          <w:p w:rsidR="006C0C38" w:rsidRDefault="006C0C38" w:rsidP="00D86A55">
            <w:r>
              <w:t xml:space="preserve"> - электрическая энергия, кВт/ч на 1 проживающего;</w:t>
            </w:r>
          </w:p>
          <w:p w:rsidR="006C0C38" w:rsidRDefault="006C0C38" w:rsidP="00D86A55">
            <w:r>
              <w:t xml:space="preserve"> - тепловая энергия, Гкал на 1 кв.метр общей площади;</w:t>
            </w:r>
          </w:p>
          <w:p w:rsidR="006C0C38" w:rsidRDefault="006C0C38" w:rsidP="00D86A55">
            <w:r>
              <w:t xml:space="preserve"> - горячая вода, куб.метров на 1  проживающего;</w:t>
            </w:r>
          </w:p>
          <w:p w:rsidR="006C0C38" w:rsidRDefault="006C0C38" w:rsidP="00D86A55">
            <w:r>
              <w:t xml:space="preserve"> - холодная вода, куб.метров на 1  </w:t>
            </w:r>
          </w:p>
          <w:p w:rsidR="006C0C38" w:rsidRDefault="006C0C38" w:rsidP="00D86A55">
            <w:r>
              <w:lastRenderedPageBreak/>
              <w:t>проживающего;</w:t>
            </w:r>
          </w:p>
          <w:p w:rsidR="006C0C38" w:rsidRDefault="006C0C38" w:rsidP="00D86A55">
            <w:r>
              <w:t xml:space="preserve"> - природный газ, куб.метров на 1 проживающего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579,1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0,2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12,8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46,2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335,0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627,4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0,202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23,2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52,3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228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625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0,195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23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51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225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621,7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0,187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21,7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54,3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221,5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620,0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0,182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20,0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48,0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219,0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107,1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91,0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156,3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103,9</w:t>
            </w:r>
          </w:p>
          <w:p w:rsidR="006C0C38" w:rsidRDefault="006C0C38" w:rsidP="00D86A55">
            <w:pPr>
              <w:jc w:val="center"/>
            </w:pPr>
          </w:p>
          <w:p w:rsidR="006C0C38" w:rsidRDefault="006C0C38" w:rsidP="00D86A55">
            <w:pPr>
              <w:jc w:val="center"/>
            </w:pPr>
            <w:r>
              <w:t>65,4</w:t>
            </w:r>
          </w:p>
          <w:p w:rsidR="006C0C38" w:rsidRDefault="006C0C38" w:rsidP="00D86A55">
            <w:pPr>
              <w:jc w:val="center"/>
            </w:pP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lastRenderedPageBreak/>
              <w:t>Показатель 1.2.3</w:t>
            </w:r>
            <w:r w:rsidRPr="004444C6">
              <w:t>: общая площ</w:t>
            </w:r>
            <w:r>
              <w:t>адь отремонтированных многоквар</w:t>
            </w:r>
            <w:r w:rsidRPr="004444C6">
              <w:t>тирных домов, тыс.кв.м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39,8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12,7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25,0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21,97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55,2</w:t>
            </w:r>
          </w:p>
          <w:p w:rsidR="006C0C38" w:rsidRDefault="006C0C38" w:rsidP="00D86A55">
            <w:pPr>
              <w:jc w:val="center"/>
            </w:pP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t>Показатель 1.2.4:</w:t>
            </w:r>
            <w:r w:rsidRPr="004444C6">
              <w:t xml:space="preserve"> доля населения, проживающего в непригодном для проживания и аварийном жилье, в общей численности населения, %</w:t>
            </w:r>
          </w:p>
        </w:tc>
        <w:tc>
          <w:tcPr>
            <w:tcW w:w="1440" w:type="dxa"/>
          </w:tcPr>
          <w:p w:rsidR="006C0C38" w:rsidRPr="00B03249" w:rsidRDefault="006C0C38" w:rsidP="00D86A55">
            <w:pPr>
              <w:jc w:val="center"/>
            </w:pPr>
            <w:r>
              <w:t>0,15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0,15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0,22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0,12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0,06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-0,09 п.п.</w:t>
            </w: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t>Показатель 1.2.5:</w:t>
            </w:r>
            <w:r w:rsidRPr="004444C6">
              <w:t xml:space="preserve"> доля общей протяженности освещенных улиц в общей протяженности улиц, %</w:t>
            </w:r>
            <w:r>
              <w:t>*</w:t>
            </w:r>
          </w:p>
        </w:tc>
        <w:tc>
          <w:tcPr>
            <w:tcW w:w="1440" w:type="dxa"/>
          </w:tcPr>
          <w:p w:rsidR="006C0C38" w:rsidRPr="00620257" w:rsidRDefault="006C0C38" w:rsidP="00D86A55">
            <w:pPr>
              <w:jc w:val="center"/>
            </w:pPr>
            <w:r w:rsidRPr="00620257">
              <w:t>87</w:t>
            </w:r>
            <w:r>
              <w:t>,0</w:t>
            </w:r>
          </w:p>
        </w:tc>
        <w:tc>
          <w:tcPr>
            <w:tcW w:w="1620" w:type="dxa"/>
          </w:tcPr>
          <w:p w:rsidR="006C0C38" w:rsidRPr="00620257" w:rsidRDefault="006C0C38" w:rsidP="00D86A55">
            <w:pPr>
              <w:jc w:val="center"/>
            </w:pPr>
            <w:r w:rsidRPr="00620257">
              <w:t>87</w:t>
            </w:r>
            <w:r>
              <w:t>,0</w:t>
            </w:r>
          </w:p>
        </w:tc>
        <w:tc>
          <w:tcPr>
            <w:tcW w:w="1440" w:type="dxa"/>
          </w:tcPr>
          <w:p w:rsidR="006C0C38" w:rsidRPr="00620257" w:rsidRDefault="006C0C38" w:rsidP="00D86A55">
            <w:pPr>
              <w:jc w:val="center"/>
            </w:pPr>
            <w:r w:rsidRPr="00620257">
              <w:t>7</w:t>
            </w:r>
            <w:r>
              <w:t>8,2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78,2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78,2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-8,8 п.п.</w:t>
            </w: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t>Показатель 1.2.6:</w:t>
            </w:r>
            <w:r w:rsidRPr="004444C6">
              <w:t xml:space="preserve"> количес</w:t>
            </w:r>
            <w:r>
              <w:t>тво ликвидированных несанкциони</w:t>
            </w:r>
            <w:r w:rsidRPr="004444C6">
              <w:t>рованных свалок, единиц</w:t>
            </w:r>
          </w:p>
        </w:tc>
        <w:tc>
          <w:tcPr>
            <w:tcW w:w="1440" w:type="dxa"/>
          </w:tcPr>
          <w:p w:rsidR="006C0C38" w:rsidRPr="00B03249" w:rsidRDefault="006C0C38" w:rsidP="00D86A55">
            <w:pPr>
              <w:jc w:val="center"/>
            </w:pPr>
            <w:r>
              <w:t>139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87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94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82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59,0</w:t>
            </w: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t>Показатель 1.2.7</w:t>
            </w:r>
            <w:r w:rsidRPr="004444C6">
              <w:t>: количество абонентов, улучшивших жилищные условия в сфере водоотведения, человек</w:t>
            </w:r>
            <w:r>
              <w:t>*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 w:rsidRPr="00B03249">
              <w:t>-</w:t>
            </w:r>
          </w:p>
          <w:p w:rsidR="006C0C38" w:rsidRPr="00B03249" w:rsidRDefault="006C0C38" w:rsidP="00D86A55">
            <w:pPr>
              <w:jc w:val="center"/>
            </w:pP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329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</w:tr>
      <w:tr w:rsidR="006C0C38" w:rsidTr="00D86A55">
        <w:tc>
          <w:tcPr>
            <w:tcW w:w="5062" w:type="dxa"/>
          </w:tcPr>
          <w:p w:rsidR="006C0C38" w:rsidRPr="004444C6" w:rsidRDefault="006C0C38" w:rsidP="00D86A55">
            <w:r w:rsidRPr="00824D69">
              <w:rPr>
                <w:u w:val="single"/>
              </w:rPr>
              <w:t>Показатель 1.2.8</w:t>
            </w:r>
            <w:r w:rsidRPr="004444C6">
              <w:t>: потери в рейсах внутригородского сообщения по техническим причинам, %</w:t>
            </w:r>
          </w:p>
        </w:tc>
        <w:tc>
          <w:tcPr>
            <w:tcW w:w="1440" w:type="dxa"/>
          </w:tcPr>
          <w:p w:rsidR="006C0C38" w:rsidRPr="00B03249" w:rsidRDefault="006C0C38" w:rsidP="00D86A55">
            <w:pPr>
              <w:jc w:val="center"/>
            </w:pPr>
            <w:r w:rsidRPr="00B03249">
              <w:t>7,8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8,0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9,1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4,2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-3,6 п.п.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Default="006C0C38" w:rsidP="00D86A55">
            <w:r w:rsidRPr="00824D69">
              <w:rPr>
                <w:b/>
              </w:rPr>
              <w:t>Задача 1.3:</w:t>
            </w:r>
            <w:r>
              <w:t xml:space="preserve"> обеспечение безопасности жизнедеятельности и защита населения города Ельца от чрезвычайных ситуаций природного и техногенного характера</w:t>
            </w:r>
          </w:p>
        </w:tc>
      </w:tr>
      <w:tr w:rsidR="006C0C38" w:rsidTr="00D86A55">
        <w:tc>
          <w:tcPr>
            <w:tcW w:w="5062" w:type="dxa"/>
          </w:tcPr>
          <w:p w:rsidR="006C0C38" w:rsidRPr="00327E64" w:rsidRDefault="006C0C38" w:rsidP="00D86A55">
            <w:r w:rsidRPr="00824D69">
              <w:rPr>
                <w:u w:val="single"/>
              </w:rPr>
              <w:t>Показатель 1.3.1</w:t>
            </w:r>
            <w:r>
              <w:t>: охват террито</w:t>
            </w:r>
            <w:r w:rsidRPr="00327E64">
              <w:t>рии города Ельца комплексной автоматизированной информационно-аналитической системой «Безопасный город», %</w:t>
            </w:r>
            <w:r>
              <w:t>,*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  <w:p w:rsidR="006C0C38" w:rsidRDefault="006C0C38" w:rsidP="00D86A55">
            <w:pPr>
              <w:jc w:val="center"/>
            </w:pP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40,0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+40,0 п.п.</w:t>
            </w:r>
          </w:p>
        </w:tc>
      </w:tr>
      <w:tr w:rsidR="006C0C38" w:rsidTr="00D86A55">
        <w:tc>
          <w:tcPr>
            <w:tcW w:w="5062" w:type="dxa"/>
          </w:tcPr>
          <w:p w:rsidR="006C0C38" w:rsidRPr="00327E64" w:rsidRDefault="006C0C38" w:rsidP="00D86A55">
            <w:r w:rsidRPr="00824D69">
              <w:rPr>
                <w:u w:val="single"/>
              </w:rPr>
              <w:t>Показатель 1.3.2</w:t>
            </w:r>
            <w:r w:rsidRPr="00327E64">
              <w:t>: количество зарегистрированных преступлений террористического и экстремистского характера, % к предыдущему году</w:t>
            </w:r>
            <w:r>
              <w:t>*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  <w:p w:rsidR="006C0C38" w:rsidRDefault="006C0C38" w:rsidP="00D86A55">
            <w:pPr>
              <w:jc w:val="center"/>
            </w:pP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0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Pr="00824D69" w:rsidRDefault="006C0C38" w:rsidP="00D86A55">
            <w:pPr>
              <w:tabs>
                <w:tab w:val="left" w:pos="915"/>
              </w:tabs>
              <w:rPr>
                <w:b/>
              </w:rPr>
            </w:pPr>
            <w:r w:rsidRPr="00824D69">
              <w:rPr>
                <w:b/>
              </w:rPr>
              <w:t>Цель 2.</w:t>
            </w:r>
            <w:r>
              <w:t xml:space="preserve"> </w:t>
            </w:r>
            <w:r w:rsidRPr="00824D69">
              <w:rPr>
                <w:b/>
              </w:rPr>
              <w:t>Повышение экономического потенциала города Ельца</w:t>
            </w:r>
          </w:p>
          <w:p w:rsidR="006C0C38" w:rsidRDefault="006C0C38" w:rsidP="00D86A55">
            <w:pPr>
              <w:tabs>
                <w:tab w:val="left" w:pos="915"/>
              </w:tabs>
            </w:pP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  <w:szCs w:val="28"/>
              </w:rPr>
            </w:pPr>
            <w:r w:rsidRPr="00824D69">
              <w:rPr>
                <w:b/>
                <w:szCs w:val="28"/>
              </w:rPr>
              <w:t xml:space="preserve">Индикатор 2.1: </w:t>
            </w:r>
            <w:r w:rsidRPr="00824D69">
              <w:rPr>
                <w:szCs w:val="28"/>
              </w:rPr>
              <w:t xml:space="preserve">отгрузка товаров собственного производства, выполнение работ </w:t>
            </w:r>
            <w:r w:rsidRPr="00824D69">
              <w:rPr>
                <w:szCs w:val="28"/>
              </w:rPr>
              <w:lastRenderedPageBreak/>
              <w:t>и услуг собственными силами крупных и средних предприятий и организаций города Ельца, млн.рублей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lastRenderedPageBreak/>
              <w:t>14196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17767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19723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21788,7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22019,3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155,1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  <w:szCs w:val="28"/>
              </w:rPr>
            </w:pPr>
            <w:r w:rsidRPr="00824D69">
              <w:rPr>
                <w:b/>
                <w:szCs w:val="28"/>
              </w:rPr>
              <w:lastRenderedPageBreak/>
              <w:t xml:space="preserve">Индикатор 2.2: </w:t>
            </w:r>
            <w:r w:rsidRPr="00824D69">
              <w:rPr>
                <w:szCs w:val="28"/>
              </w:rPr>
              <w:t>среднемесячная заработная плата работающих по крупным и средним предприятиям, руб.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13681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15092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17406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20072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21707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158,7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  <w:szCs w:val="28"/>
              </w:rPr>
            </w:pPr>
            <w:r w:rsidRPr="00824D69">
              <w:rPr>
                <w:b/>
              </w:rPr>
              <w:t>Индикатор 2.3:</w:t>
            </w:r>
            <w:r w:rsidRPr="00327E64">
              <w:t xml:space="preserve"> уровень зарегистрированной безработицы, %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1,49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1,29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1,05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0,98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1,08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-0,41 п.п.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</w:rPr>
            </w:pPr>
            <w:r w:rsidRPr="00824D69">
              <w:rPr>
                <w:b/>
              </w:rPr>
              <w:t xml:space="preserve">Индикатор 2.4: </w:t>
            </w:r>
            <w:r w:rsidRPr="00327E64">
              <w:t>объем инвестиций в основной капитал</w:t>
            </w:r>
            <w:r>
              <w:t xml:space="preserve"> (за исклю</w:t>
            </w:r>
            <w:r w:rsidRPr="00327E64">
              <w:t>чением бюджетных средств</w:t>
            </w:r>
            <w:r>
              <w:t>) по крупным и средним предприя</w:t>
            </w:r>
            <w:r w:rsidRPr="00327E64">
              <w:t>тиям в расчете на 1 жителя, руб.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12336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17004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17593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25104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40152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325,5</w:t>
            </w: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</w:rPr>
            </w:pPr>
            <w:r w:rsidRPr="00824D69">
              <w:rPr>
                <w:b/>
              </w:rPr>
              <w:t xml:space="preserve">Индикатор 2.5: </w:t>
            </w:r>
            <w:r w:rsidRPr="00327E64">
              <w:t>величина налоговых поступлений в бюджет города Ельца от субъектов малого и среднего предпринимательства, млн.руб.</w:t>
            </w:r>
            <w:r>
              <w:t>*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60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892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103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 w:rsidRPr="00535BBA">
              <w:t>97,7</w:t>
            </w:r>
            <w:r>
              <w:t xml:space="preserve"> **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89,4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149,0</w:t>
            </w:r>
          </w:p>
          <w:p w:rsidR="006C0C38" w:rsidRDefault="006C0C38" w:rsidP="00D86A55">
            <w:pPr>
              <w:jc w:val="center"/>
            </w:pPr>
          </w:p>
        </w:tc>
      </w:tr>
      <w:tr w:rsidR="006C0C38" w:rsidTr="00D86A55">
        <w:tc>
          <w:tcPr>
            <w:tcW w:w="5062" w:type="dxa"/>
          </w:tcPr>
          <w:p w:rsidR="006C0C38" w:rsidRPr="00824D69" w:rsidRDefault="006C0C38" w:rsidP="00D86A55">
            <w:pPr>
              <w:rPr>
                <w:b/>
              </w:rPr>
            </w:pPr>
            <w:r w:rsidRPr="00824D69">
              <w:rPr>
                <w:b/>
              </w:rPr>
              <w:t>Индикатор 2.6:</w:t>
            </w:r>
            <w:r>
              <w:t xml:space="preserve"> доля среднеспи</w:t>
            </w:r>
            <w:r w:rsidRPr="00327E64">
              <w:t>сочной численности работников</w:t>
            </w:r>
            <w:r>
              <w:t xml:space="preserve"> (без внешних совместителей) малых и средних предприятий в об</w:t>
            </w:r>
            <w:r w:rsidRPr="00327E64">
              <w:t>щей численности работников (без внешних совместителей) всех предприятий и организаций, %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27,8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31,1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24,8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29,7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30,4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+2,6 п.п.</w:t>
            </w:r>
          </w:p>
        </w:tc>
      </w:tr>
      <w:tr w:rsidR="006C0C38" w:rsidTr="00D86A55">
        <w:tc>
          <w:tcPr>
            <w:tcW w:w="5062" w:type="dxa"/>
          </w:tcPr>
          <w:p w:rsidR="006C0C38" w:rsidRPr="00FE3FB0" w:rsidRDefault="006C0C38" w:rsidP="00D86A55">
            <w:r w:rsidRPr="00824D69">
              <w:rPr>
                <w:u w:val="single"/>
              </w:rPr>
              <w:t>Показатель 2.1.1:</w:t>
            </w:r>
            <w:r w:rsidRPr="00FE3FB0">
              <w:t xml:space="preserve"> количество субъектов малого и среднего бизнеса, на 10 тыс.человек населения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423,8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428,4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395,4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357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371,4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87,6</w:t>
            </w:r>
          </w:p>
        </w:tc>
      </w:tr>
      <w:tr w:rsidR="006C0C38" w:rsidTr="00D86A55">
        <w:tc>
          <w:tcPr>
            <w:tcW w:w="5062" w:type="dxa"/>
          </w:tcPr>
          <w:p w:rsidR="006C0C38" w:rsidRPr="00FE3FB0" w:rsidRDefault="006C0C38" w:rsidP="00D86A55">
            <w:r w:rsidRPr="00824D69">
              <w:rPr>
                <w:u w:val="single"/>
              </w:rPr>
              <w:t>Показатель 2.1.2:</w:t>
            </w:r>
            <w:r w:rsidRPr="00FE3FB0">
              <w:t xml:space="preserve"> доля инвестиций, привлеченных в особые экономические зоны регионального уровня, % от общего объема инвестиций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7,8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24,9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21,6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+21,6 п.п.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Pr="00824D69" w:rsidRDefault="006C0C38" w:rsidP="00D86A55">
            <w:pPr>
              <w:rPr>
                <w:b/>
              </w:rPr>
            </w:pPr>
          </w:p>
          <w:p w:rsidR="006C0C38" w:rsidRPr="00824D69" w:rsidRDefault="006C0C38" w:rsidP="00D86A55">
            <w:pPr>
              <w:rPr>
                <w:b/>
              </w:rPr>
            </w:pPr>
            <w:r w:rsidRPr="00824D69">
              <w:rPr>
                <w:b/>
              </w:rPr>
              <w:t>Цель 3: повышение эффективности системы муниципального управления</w:t>
            </w: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b/>
              </w:rPr>
              <w:t xml:space="preserve">Индикатор 3.1: </w:t>
            </w:r>
            <w:r w:rsidRPr="00FE3FB0">
              <w:t>удовлетворенность населения деятельностью органов местного самоуправления городского округа, % от числа опрошенных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30,3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31,8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30,2</w:t>
            </w:r>
          </w:p>
        </w:tc>
        <w:tc>
          <w:tcPr>
            <w:tcW w:w="1620" w:type="dxa"/>
          </w:tcPr>
          <w:p w:rsidR="006C0C38" w:rsidRDefault="006C0C38" w:rsidP="00D86A55">
            <w:pPr>
              <w:jc w:val="center"/>
            </w:pPr>
            <w:r>
              <w:t>32,1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>
              <w:t>33,4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+3,1 п.п.</w:t>
            </w:r>
          </w:p>
        </w:tc>
      </w:tr>
      <w:tr w:rsidR="006C0C38" w:rsidTr="00D86A55">
        <w:tc>
          <w:tcPr>
            <w:tcW w:w="14580" w:type="dxa"/>
            <w:gridSpan w:val="7"/>
          </w:tcPr>
          <w:p w:rsidR="006C0C38" w:rsidRDefault="006C0C38" w:rsidP="00D86A55">
            <w:r w:rsidRPr="00824D69">
              <w:rPr>
                <w:b/>
              </w:rPr>
              <w:t>Задача 3.1</w:t>
            </w:r>
            <w:r>
              <w:t>: повышение эффективности деятельности органов местного самоуправления города Ельца</w:t>
            </w:r>
          </w:p>
        </w:tc>
      </w:tr>
      <w:tr w:rsidR="006C0C38" w:rsidTr="00D86A55">
        <w:tc>
          <w:tcPr>
            <w:tcW w:w="5062" w:type="dxa"/>
          </w:tcPr>
          <w:p w:rsidR="006C0C38" w:rsidRDefault="006C0C38" w:rsidP="00D86A55">
            <w:r w:rsidRPr="00824D69">
              <w:rPr>
                <w:u w:val="single"/>
              </w:rPr>
              <w:lastRenderedPageBreak/>
              <w:t>Показатель 3.1.1:</w:t>
            </w:r>
            <w:r>
              <w:t xml:space="preserve"> доля расходов </w:t>
            </w:r>
            <w:r w:rsidRPr="00FE3FB0">
              <w:t xml:space="preserve">городского бюджета, </w:t>
            </w:r>
            <w:r>
              <w:t>осуществля</w:t>
            </w:r>
            <w:r w:rsidRPr="00FE3FB0">
              <w:t>емых в рамках муниципальных программ, % от общего объема расходов городского бюджета</w:t>
            </w:r>
            <w:r>
              <w:t>*</w:t>
            </w:r>
          </w:p>
        </w:tc>
        <w:tc>
          <w:tcPr>
            <w:tcW w:w="1440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r>
              <w:t>-</w:t>
            </w:r>
          </w:p>
        </w:tc>
        <w:tc>
          <w:tcPr>
            <w:tcW w:w="1440" w:type="dxa"/>
          </w:tcPr>
          <w:p w:rsidR="006C0C38" w:rsidRDefault="006C0C38" w:rsidP="00D86A55">
            <w:r>
              <w:t>-</w:t>
            </w:r>
          </w:p>
        </w:tc>
        <w:tc>
          <w:tcPr>
            <w:tcW w:w="1620" w:type="dxa"/>
          </w:tcPr>
          <w:p w:rsidR="006C0C38" w:rsidRDefault="006C0C38" w:rsidP="00D86A55">
            <w:r>
              <w:t>-</w:t>
            </w:r>
          </w:p>
        </w:tc>
        <w:tc>
          <w:tcPr>
            <w:tcW w:w="1260" w:type="dxa"/>
          </w:tcPr>
          <w:p w:rsidR="006C0C38" w:rsidRDefault="006C0C38" w:rsidP="00D86A55">
            <w:pPr>
              <w:jc w:val="center"/>
            </w:pPr>
            <w:r w:rsidRPr="00EC1232">
              <w:t>90</w:t>
            </w:r>
          </w:p>
        </w:tc>
        <w:tc>
          <w:tcPr>
            <w:tcW w:w="2138" w:type="dxa"/>
          </w:tcPr>
          <w:p w:rsidR="006C0C38" w:rsidRDefault="006C0C38" w:rsidP="00D86A55">
            <w:pPr>
              <w:jc w:val="center"/>
            </w:pPr>
            <w:r>
              <w:t>-</w:t>
            </w:r>
          </w:p>
        </w:tc>
      </w:tr>
    </w:tbl>
    <w:p w:rsidR="006C0C38" w:rsidRDefault="006C0C38" w:rsidP="006C0C38"/>
    <w:p w:rsidR="006C0C38" w:rsidRDefault="006C0C38" w:rsidP="006C0C38">
      <w:pPr>
        <w:ind w:left="-1440"/>
      </w:pPr>
      <w:r>
        <w:t>*- показатель введен в 2013 году в связи с изменениями Программы социально-экономического развития города Ельца на 2011-2014 годы, принятыми решением Совета депутатов города Ельца от 27.09.2013 № 104;</w:t>
      </w:r>
    </w:p>
    <w:p w:rsidR="006C0C38" w:rsidRDefault="006C0C38" w:rsidP="006C0C38">
      <w:pPr>
        <w:ind w:left="-1440"/>
      </w:pPr>
      <w:r>
        <w:t xml:space="preserve"> **- значение показателя актуализировано в 2014 году</w:t>
      </w:r>
    </w:p>
    <w:p w:rsidR="006C0C38" w:rsidRDefault="006C0C38" w:rsidP="006C0C38"/>
    <w:p w:rsidR="006C0C38" w:rsidRDefault="006C0C38" w:rsidP="006C0C38"/>
    <w:p w:rsidR="006C0C38" w:rsidRDefault="006C0C38" w:rsidP="006C0C38"/>
    <w:p w:rsidR="006C0C38" w:rsidRPr="0040185D" w:rsidRDefault="006C0C38" w:rsidP="004229EA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sectPr w:rsidR="006C0C38" w:rsidRPr="0040185D" w:rsidSect="00534122">
      <w:headerReference w:type="even" r:id="rId4"/>
      <w:headerReference w:type="default" r:id="rId5"/>
      <w:pgSz w:w="16838" w:h="11906" w:orient="landscape"/>
      <w:pgMar w:top="539" w:right="902" w:bottom="851" w:left="2342" w:header="709" w:footer="709" w:gutter="0"/>
      <w:pgNumType w:start="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C9" w:rsidRDefault="006C0C38" w:rsidP="006074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8C9" w:rsidRDefault="006C0C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C9" w:rsidRDefault="006C0C38" w:rsidP="006074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D418C9" w:rsidRDefault="006C0C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9559A"/>
    <w:rsid w:val="00177E0E"/>
    <w:rsid w:val="00252D39"/>
    <w:rsid w:val="004229EA"/>
    <w:rsid w:val="006C0C38"/>
    <w:rsid w:val="00753C0E"/>
    <w:rsid w:val="00D46581"/>
    <w:rsid w:val="00D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D9559A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Normal (Web)"/>
    <w:basedOn w:val="a"/>
    <w:semiHidden/>
    <w:unhideWhenUsed/>
    <w:rsid w:val="006C0C3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C0C3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C0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C0C38"/>
    <w:pPr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C0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6C0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2925</Words>
  <Characters>16674</Characters>
  <Application>Microsoft Office Word</Application>
  <DocSecurity>0</DocSecurity>
  <Lines>138</Lines>
  <Paragraphs>39</Paragraphs>
  <ScaleCrop>false</ScaleCrop>
  <Company>Krokoz™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5</cp:revision>
  <dcterms:created xsi:type="dcterms:W3CDTF">2015-06-29T07:50:00Z</dcterms:created>
  <dcterms:modified xsi:type="dcterms:W3CDTF">2015-07-27T12:53:00Z</dcterms:modified>
</cp:coreProperties>
</file>